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27A5B">
      <w:pPr>
        <w:rPr>
          <w:rFonts w:hint="eastAsia" w:ascii="宋体" w:hAnsi="宋体" w:cs="宋体"/>
          <w:b/>
          <w:bCs/>
          <w:sz w:val="44"/>
          <w:szCs w:val="44"/>
          <w:lang w:val="en-US" w:eastAsia="zh-CN"/>
        </w:rPr>
      </w:pPr>
      <w:bookmarkStart w:id="0" w:name="_GoBack"/>
      <w:bookmarkEnd w:id="0"/>
      <w:r>
        <w:rPr>
          <w:rFonts w:hint="eastAsia" w:ascii="宋体" w:hAnsi="宋体" w:eastAsia="宋体" w:cs="宋体"/>
          <w:b/>
          <w:bCs/>
          <w:sz w:val="44"/>
          <w:szCs w:val="44"/>
          <w:lang w:val="en-US" w:eastAsia="zh-CN"/>
        </w:rPr>
        <w:t>EP100系列</w:t>
      </w:r>
      <w:r>
        <w:rPr>
          <w:rFonts w:hint="eastAsia" w:ascii="宋体" w:hAnsi="宋体" w:cs="宋体"/>
          <w:b/>
          <w:bCs/>
          <w:sz w:val="44"/>
          <w:szCs w:val="44"/>
          <w:lang w:val="en-US" w:eastAsia="zh-CN"/>
        </w:rPr>
        <w:t>硬件接线：</w:t>
      </w:r>
    </w:p>
    <w:p w14:paraId="671D4FB7">
      <w:pPr>
        <w:numPr>
          <w:ilvl w:val="0"/>
          <w:numId w:val="0"/>
        </w:numPr>
        <w:rPr>
          <w:rFonts w:hint="eastAsia" w:ascii="宋体" w:hAnsi="宋体" w:cs="宋体"/>
          <w:b/>
          <w:bCs/>
          <w:i/>
          <w:iCs/>
          <w:sz w:val="32"/>
          <w:szCs w:val="32"/>
          <w:lang w:val="en-US" w:eastAsia="zh-CN"/>
        </w:rPr>
      </w:pPr>
      <w:r>
        <w:rPr>
          <w:rFonts w:hint="eastAsia" w:ascii="宋体" w:hAnsi="宋体" w:cs="宋体"/>
          <w:b/>
          <w:bCs/>
          <w:i/>
          <w:iCs/>
          <w:sz w:val="32"/>
          <w:szCs w:val="32"/>
          <w:lang w:val="en-US" w:eastAsia="zh-CN"/>
        </w:rPr>
        <w:t>1、EP100自带继电器输出版本：3.16.8（版本号）</w:t>
      </w:r>
    </w:p>
    <w:p w14:paraId="7D47493F">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接线图1（四芯线磁力锁，自带门磁信号反馈）</w:t>
      </w:r>
    </w:p>
    <w:p w14:paraId="76EE6CFF">
      <w:pPr>
        <w:numPr>
          <w:ilvl w:val="0"/>
          <w:numId w:val="0"/>
        </w:numPr>
      </w:pPr>
      <w:r>
        <w:drawing>
          <wp:inline distT="0" distB="0" distL="114300" distR="114300">
            <wp:extent cx="5262880" cy="2931795"/>
            <wp:effectExtent l="0" t="0" r="1397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262880" cy="2931795"/>
                    </a:xfrm>
                    <a:prstGeom prst="rect">
                      <a:avLst/>
                    </a:prstGeom>
                    <a:noFill/>
                    <a:ln>
                      <a:noFill/>
                    </a:ln>
                  </pic:spPr>
                </pic:pic>
              </a:graphicData>
            </a:graphic>
          </wp:inline>
        </w:drawing>
      </w:r>
    </w:p>
    <w:p w14:paraId="590191DD">
      <w:pPr>
        <w:numPr>
          <w:ilvl w:val="0"/>
          <w:numId w:val="0"/>
        </w:numPr>
      </w:pPr>
    </w:p>
    <w:p w14:paraId="0B5C6045">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接线图</w:t>
      </w:r>
      <w:r>
        <w:rPr>
          <w:rFonts w:hint="eastAsia" w:ascii="宋体" w:hAnsi="宋体" w:eastAsia="宋体" w:cs="宋体"/>
          <w:sz w:val="24"/>
          <w:szCs w:val="24"/>
          <w:lang w:val="en-US" w:eastAsia="zh-CN"/>
        </w:rPr>
        <w:t>2（宏泰四线灵性锁，不带门磁信号反馈直接短接门磁SEN和GND）</w:t>
      </w:r>
    </w:p>
    <w:p w14:paraId="6131A944">
      <w:pPr>
        <w:numPr>
          <w:ilvl w:val="0"/>
          <w:numId w:val="0"/>
        </w:numPr>
      </w:pPr>
      <w:r>
        <w:drawing>
          <wp:inline distT="0" distB="0" distL="114300" distR="114300">
            <wp:extent cx="5265420" cy="3143885"/>
            <wp:effectExtent l="0" t="0" r="11430" b="1841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5"/>
                    <a:stretch>
                      <a:fillRect/>
                    </a:stretch>
                  </pic:blipFill>
                  <pic:spPr>
                    <a:xfrm>
                      <a:off x="0" y="0"/>
                      <a:ext cx="5265420" cy="3143885"/>
                    </a:xfrm>
                    <a:prstGeom prst="rect">
                      <a:avLst/>
                    </a:prstGeom>
                    <a:noFill/>
                    <a:ln>
                      <a:noFill/>
                    </a:ln>
                  </pic:spPr>
                </pic:pic>
              </a:graphicData>
            </a:graphic>
          </wp:inline>
        </w:drawing>
      </w:r>
    </w:p>
    <w:p w14:paraId="39D019C7">
      <w:pPr>
        <w:numPr>
          <w:ilvl w:val="0"/>
          <w:numId w:val="0"/>
        </w:numPr>
      </w:pPr>
    </w:p>
    <w:p w14:paraId="37EB2646">
      <w:pPr>
        <w:numPr>
          <w:ilvl w:val="0"/>
          <w:numId w:val="0"/>
        </w:numPr>
      </w:pPr>
    </w:p>
    <w:p w14:paraId="18E521D6">
      <w:pPr>
        <w:numPr>
          <w:ilvl w:val="0"/>
          <w:numId w:val="0"/>
        </w:numPr>
      </w:pPr>
    </w:p>
    <w:p w14:paraId="04A12020">
      <w:pPr>
        <w:numPr>
          <w:ilvl w:val="0"/>
          <w:numId w:val="0"/>
        </w:numPr>
      </w:pPr>
    </w:p>
    <w:p w14:paraId="050052C3">
      <w:pPr>
        <w:numPr>
          <w:ilvl w:val="0"/>
          <w:numId w:val="0"/>
        </w:numPr>
      </w:pPr>
    </w:p>
    <w:p w14:paraId="12306FC4">
      <w:pPr>
        <w:numPr>
          <w:ilvl w:val="0"/>
          <w:numId w:val="0"/>
        </w:numPr>
      </w:pPr>
    </w:p>
    <w:p w14:paraId="23C0B897">
      <w:pPr>
        <w:numPr>
          <w:ilvl w:val="0"/>
          <w:numId w:val="0"/>
        </w:numPr>
        <w:rPr>
          <w:rFonts w:hint="eastAsia" w:ascii="宋体" w:hAnsi="宋体" w:cs="宋体"/>
          <w:b/>
          <w:bCs/>
          <w:i/>
          <w:iCs/>
          <w:sz w:val="32"/>
          <w:szCs w:val="32"/>
          <w:lang w:val="en-US" w:eastAsia="zh-CN"/>
        </w:rPr>
      </w:pPr>
      <w:r>
        <w:rPr>
          <w:rFonts w:hint="eastAsia" w:ascii="宋体" w:hAnsi="宋体" w:cs="宋体"/>
          <w:b/>
          <w:bCs/>
          <w:i/>
          <w:iCs/>
          <w:sz w:val="32"/>
          <w:szCs w:val="32"/>
          <w:lang w:val="en-US" w:eastAsia="zh-CN"/>
        </w:rPr>
        <w:t>2、EP100不带继电器输出外接485锁控板版本：3.12.8（版本号）</w:t>
      </w:r>
    </w:p>
    <w:p w14:paraId="0F2C411B">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接线图1（四芯线磁力锁，自带门磁信号反馈）：</w:t>
      </w:r>
    </w:p>
    <w:p w14:paraId="66EEF948">
      <w:pPr>
        <w:numPr>
          <w:ilvl w:val="0"/>
          <w:numId w:val="0"/>
        </w:numPr>
      </w:pPr>
      <w:r>
        <w:drawing>
          <wp:inline distT="0" distB="0" distL="114300" distR="114300">
            <wp:extent cx="5270500" cy="2197735"/>
            <wp:effectExtent l="0" t="0" r="6350" b="1206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6"/>
                    <a:stretch>
                      <a:fillRect/>
                    </a:stretch>
                  </pic:blipFill>
                  <pic:spPr>
                    <a:xfrm>
                      <a:off x="0" y="0"/>
                      <a:ext cx="5270500" cy="2197735"/>
                    </a:xfrm>
                    <a:prstGeom prst="rect">
                      <a:avLst/>
                    </a:prstGeom>
                    <a:noFill/>
                    <a:ln>
                      <a:noFill/>
                    </a:ln>
                  </pic:spPr>
                </pic:pic>
              </a:graphicData>
            </a:graphic>
          </wp:inline>
        </w:drawing>
      </w:r>
    </w:p>
    <w:p w14:paraId="70DD82D4">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接线图</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宏泰四线灵性锁，不带门磁信号反馈直接短接门磁SEN和GND</w:t>
      </w:r>
      <w:r>
        <w:rPr>
          <w:rFonts w:hint="eastAsia" w:ascii="宋体" w:hAnsi="宋体" w:cs="宋体"/>
          <w:sz w:val="24"/>
          <w:szCs w:val="24"/>
          <w:lang w:val="en-US" w:eastAsia="zh-CN"/>
        </w:rPr>
        <w:t>）</w:t>
      </w:r>
    </w:p>
    <w:p w14:paraId="7CBAD9E2">
      <w:pPr>
        <w:numPr>
          <w:ilvl w:val="0"/>
          <w:numId w:val="0"/>
        </w:numPr>
      </w:pPr>
      <w:r>
        <w:drawing>
          <wp:inline distT="0" distB="0" distL="114300" distR="114300">
            <wp:extent cx="5266690" cy="2654300"/>
            <wp:effectExtent l="0" t="0" r="1016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690" cy="2654300"/>
                    </a:xfrm>
                    <a:prstGeom prst="rect">
                      <a:avLst/>
                    </a:prstGeom>
                    <a:noFill/>
                    <a:ln>
                      <a:noFill/>
                    </a:ln>
                  </pic:spPr>
                </pic:pic>
              </a:graphicData>
            </a:graphic>
          </wp:inline>
        </w:drawing>
      </w:r>
    </w:p>
    <w:p w14:paraId="5F3AA657">
      <w:pPr>
        <w:numPr>
          <w:ilvl w:val="0"/>
          <w:numId w:val="0"/>
        </w:numPr>
        <w:ind w:leftChars="0"/>
      </w:pPr>
      <w:r>
        <w:rPr>
          <w:rFonts w:hint="eastAsia" w:ascii="宋体" w:hAnsi="宋体" w:eastAsia="宋体" w:cs="宋体"/>
          <w:sz w:val="24"/>
          <w:szCs w:val="24"/>
          <w:lang w:val="en-US" w:eastAsia="zh-CN"/>
        </w:rPr>
        <w:t>接线图</w:t>
      </w:r>
      <w:r>
        <w:rPr>
          <w:rFonts w:hint="eastAsia" w:ascii="宋体" w:hAnsi="宋体" w:cs="宋体"/>
          <w:sz w:val="24"/>
          <w:szCs w:val="24"/>
          <w:lang w:val="en-US" w:eastAsia="zh-CN"/>
        </w:rPr>
        <w:t>3（宏泰六芯线灵性锁，自带门磁信号反馈）</w:t>
      </w:r>
      <w:r>
        <w:rPr>
          <w:rFonts w:hint="eastAsia" w:ascii="宋体" w:hAnsi="宋体" w:eastAsia="宋体" w:cs="宋体"/>
          <w:sz w:val="24"/>
          <w:szCs w:val="24"/>
          <w:lang w:val="en-US" w:eastAsia="zh-CN"/>
        </w:rPr>
        <w:t>：</w:t>
      </w:r>
    </w:p>
    <w:p w14:paraId="40DC8CAF">
      <w:pPr>
        <w:numPr>
          <w:ilvl w:val="0"/>
          <w:numId w:val="0"/>
        </w:numPr>
      </w:pPr>
      <w:r>
        <w:drawing>
          <wp:inline distT="0" distB="0" distL="114300" distR="114300">
            <wp:extent cx="5263515" cy="2252980"/>
            <wp:effectExtent l="0" t="0" r="1333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3515" cy="2252980"/>
                    </a:xfrm>
                    <a:prstGeom prst="rect">
                      <a:avLst/>
                    </a:prstGeom>
                    <a:noFill/>
                    <a:ln>
                      <a:noFill/>
                    </a:ln>
                  </pic:spPr>
                </pic:pic>
              </a:graphicData>
            </a:graphic>
          </wp:inline>
        </w:drawing>
      </w:r>
    </w:p>
    <w:p w14:paraId="44E17171">
      <w:pPr>
        <w:numPr>
          <w:ilvl w:val="0"/>
          <w:numId w:val="0"/>
        </w:numPr>
        <w:rPr>
          <w:rFonts w:hint="eastAsia" w:ascii="宋体" w:hAnsi="宋体" w:cs="宋体"/>
          <w:b/>
          <w:bCs/>
          <w:sz w:val="44"/>
          <w:szCs w:val="44"/>
          <w:lang w:val="en-US" w:eastAsia="zh-CN"/>
        </w:rPr>
      </w:pPr>
      <w:r>
        <w:rPr>
          <w:rFonts w:hint="eastAsia" w:ascii="宋体" w:hAnsi="宋体" w:cs="宋体"/>
          <w:b/>
          <w:bCs/>
          <w:sz w:val="44"/>
          <w:szCs w:val="44"/>
          <w:lang w:val="en-US" w:eastAsia="zh-CN"/>
        </w:rPr>
        <w:t>FC2人脸一体机系列硬件接线：</w:t>
      </w:r>
    </w:p>
    <w:p w14:paraId="7C8E6D9A">
      <w:pPr>
        <w:numPr>
          <w:ilvl w:val="0"/>
          <w:numId w:val="0"/>
        </w:numPr>
        <w:rPr>
          <w:rFonts w:hint="eastAsia" w:ascii="宋体" w:hAnsi="宋体" w:cs="宋体"/>
          <w:b/>
          <w:bCs/>
          <w:i/>
          <w:iCs/>
          <w:sz w:val="32"/>
          <w:szCs w:val="32"/>
          <w:lang w:val="en-US" w:eastAsia="zh-CN"/>
        </w:rPr>
      </w:pPr>
      <w:r>
        <w:rPr>
          <w:rFonts w:hint="eastAsia" w:ascii="宋体" w:hAnsi="宋体" w:cs="宋体"/>
          <w:b/>
          <w:bCs/>
          <w:i/>
          <w:iCs/>
          <w:sz w:val="32"/>
          <w:szCs w:val="32"/>
          <w:lang w:val="en-US" w:eastAsia="zh-CN"/>
        </w:rPr>
        <w:t>1、人脸一体机自带继电器输出版本（配有常开、常闭、公共端信号线）</w:t>
      </w:r>
    </w:p>
    <w:p w14:paraId="494CBCFB">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接线图1（四芯线磁力锁，自带门磁信号反馈）</w:t>
      </w:r>
    </w:p>
    <w:p w14:paraId="1357AB59">
      <w:pPr>
        <w:numPr>
          <w:ilvl w:val="0"/>
          <w:numId w:val="0"/>
        </w:numPr>
      </w:pPr>
      <w:r>
        <w:drawing>
          <wp:inline distT="0" distB="0" distL="114300" distR="114300">
            <wp:extent cx="5266055" cy="3074035"/>
            <wp:effectExtent l="0" t="0" r="1079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66055" cy="3074035"/>
                    </a:xfrm>
                    <a:prstGeom prst="rect">
                      <a:avLst/>
                    </a:prstGeom>
                    <a:noFill/>
                    <a:ln>
                      <a:noFill/>
                    </a:ln>
                  </pic:spPr>
                </pic:pic>
              </a:graphicData>
            </a:graphic>
          </wp:inline>
        </w:drawing>
      </w:r>
    </w:p>
    <w:p w14:paraId="7FDC85E8">
      <w:pPr>
        <w:numPr>
          <w:ilvl w:val="0"/>
          <w:numId w:val="0"/>
        </w:numPr>
        <w:rPr>
          <w:rFonts w:hint="eastAsia"/>
          <w:lang w:val="en-US" w:eastAsia="zh-CN"/>
        </w:rPr>
      </w:pPr>
      <w:r>
        <w:rPr>
          <w:rFonts w:hint="eastAsia"/>
          <w:lang w:eastAsia="zh-CN"/>
        </w:rPr>
        <w:t>接线图</w:t>
      </w:r>
      <w:r>
        <w:rPr>
          <w:rFonts w:hint="eastAsia"/>
          <w:lang w:val="en-US" w:eastAsia="zh-CN"/>
        </w:rPr>
        <w:t>2（</w:t>
      </w:r>
      <w:r>
        <w:rPr>
          <w:rFonts w:hint="eastAsia" w:ascii="宋体" w:hAnsi="宋体" w:eastAsia="宋体" w:cs="宋体"/>
          <w:sz w:val="24"/>
          <w:szCs w:val="24"/>
          <w:lang w:val="en-US" w:eastAsia="zh-CN"/>
        </w:rPr>
        <w:t>宏泰四线灵性锁，不带门磁信号反馈直接短接门磁SEN和GND</w:t>
      </w:r>
      <w:r>
        <w:rPr>
          <w:rFonts w:hint="eastAsia"/>
          <w:lang w:val="en-US" w:eastAsia="zh-CN"/>
        </w:rPr>
        <w:t>）</w:t>
      </w:r>
    </w:p>
    <w:p w14:paraId="5B194C30">
      <w:pPr>
        <w:numPr>
          <w:ilvl w:val="0"/>
          <w:numId w:val="0"/>
        </w:numPr>
      </w:pPr>
      <w:r>
        <w:drawing>
          <wp:inline distT="0" distB="0" distL="114300" distR="114300">
            <wp:extent cx="5264785" cy="2381250"/>
            <wp:effectExtent l="0" t="0" r="1206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4785" cy="2381250"/>
                    </a:xfrm>
                    <a:prstGeom prst="rect">
                      <a:avLst/>
                    </a:prstGeom>
                    <a:noFill/>
                    <a:ln>
                      <a:noFill/>
                    </a:ln>
                  </pic:spPr>
                </pic:pic>
              </a:graphicData>
            </a:graphic>
          </wp:inline>
        </w:drawing>
      </w:r>
    </w:p>
    <w:p w14:paraId="6F90644A">
      <w:pPr>
        <w:numPr>
          <w:ilvl w:val="0"/>
          <w:numId w:val="0"/>
        </w:numPr>
      </w:pPr>
    </w:p>
    <w:p w14:paraId="50E4FDD5">
      <w:pPr>
        <w:numPr>
          <w:ilvl w:val="0"/>
          <w:numId w:val="0"/>
        </w:numPr>
      </w:pPr>
    </w:p>
    <w:p w14:paraId="345CB3FA">
      <w:pPr>
        <w:numPr>
          <w:ilvl w:val="0"/>
          <w:numId w:val="0"/>
        </w:numPr>
      </w:pPr>
    </w:p>
    <w:p w14:paraId="3744DC87">
      <w:pPr>
        <w:numPr>
          <w:ilvl w:val="0"/>
          <w:numId w:val="0"/>
        </w:numPr>
      </w:pPr>
    </w:p>
    <w:p w14:paraId="3C511143">
      <w:pPr>
        <w:numPr>
          <w:ilvl w:val="0"/>
          <w:numId w:val="0"/>
        </w:numPr>
      </w:pPr>
    </w:p>
    <w:p w14:paraId="239430A6">
      <w:pPr>
        <w:numPr>
          <w:ilvl w:val="0"/>
          <w:numId w:val="0"/>
        </w:numPr>
      </w:pPr>
    </w:p>
    <w:p w14:paraId="5271C691">
      <w:pPr>
        <w:numPr>
          <w:ilvl w:val="0"/>
          <w:numId w:val="0"/>
        </w:numPr>
      </w:pPr>
    </w:p>
    <w:p w14:paraId="289C567A">
      <w:pPr>
        <w:numPr>
          <w:ilvl w:val="0"/>
          <w:numId w:val="0"/>
        </w:numPr>
        <w:ind w:leftChars="0"/>
        <w:rPr>
          <w:rFonts w:hint="eastAsia" w:ascii="宋体" w:hAnsi="宋体" w:eastAsia="宋体" w:cs="宋体"/>
          <w:b/>
          <w:bCs/>
          <w:i/>
          <w:iCs/>
          <w:sz w:val="32"/>
          <w:szCs w:val="32"/>
          <w:lang w:val="en-US" w:eastAsia="zh-CN"/>
        </w:rPr>
      </w:pPr>
      <w:r>
        <w:rPr>
          <w:rFonts w:hint="eastAsia" w:ascii="宋体" w:hAnsi="宋体" w:eastAsia="宋体" w:cs="宋体"/>
          <w:b/>
          <w:bCs/>
          <w:i/>
          <w:iCs/>
          <w:sz w:val="32"/>
          <w:szCs w:val="32"/>
          <w:lang w:val="en-US" w:eastAsia="zh-CN"/>
        </w:rPr>
        <w:t>2、人脸一体机接485锁控板版本（未配常开、常闭、公共端信号线）</w:t>
      </w:r>
    </w:p>
    <w:p w14:paraId="31417CB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接线图1（</w:t>
      </w:r>
      <w:r>
        <w:rPr>
          <w:rFonts w:hint="eastAsia" w:ascii="宋体" w:hAnsi="宋体" w:cs="宋体"/>
          <w:sz w:val="24"/>
          <w:szCs w:val="24"/>
          <w:lang w:val="en-US" w:eastAsia="zh-CN"/>
        </w:rPr>
        <w:t>四芯线磁力锁，自带门磁信号反馈</w:t>
      </w:r>
      <w:r>
        <w:rPr>
          <w:rFonts w:hint="eastAsia" w:ascii="宋体" w:hAnsi="宋体" w:eastAsia="宋体" w:cs="宋体"/>
          <w:sz w:val="24"/>
          <w:szCs w:val="24"/>
          <w:lang w:val="en-US" w:eastAsia="zh-CN"/>
        </w:rPr>
        <w:t>）：</w:t>
      </w:r>
    </w:p>
    <w:p w14:paraId="040C2B30">
      <w:pPr>
        <w:numPr>
          <w:ilvl w:val="0"/>
          <w:numId w:val="0"/>
        </w:numPr>
        <w:ind w:leftChars="0"/>
      </w:pPr>
      <w:r>
        <w:drawing>
          <wp:inline distT="0" distB="0" distL="114300" distR="114300">
            <wp:extent cx="5259705" cy="3221355"/>
            <wp:effectExtent l="0" t="0" r="17145"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59705" cy="3221355"/>
                    </a:xfrm>
                    <a:prstGeom prst="rect">
                      <a:avLst/>
                    </a:prstGeom>
                    <a:noFill/>
                    <a:ln>
                      <a:noFill/>
                    </a:ln>
                  </pic:spPr>
                </pic:pic>
              </a:graphicData>
            </a:graphic>
          </wp:inline>
        </w:drawing>
      </w:r>
    </w:p>
    <w:p w14:paraId="354DA484">
      <w:pPr>
        <w:numPr>
          <w:ilvl w:val="0"/>
          <w:numId w:val="0"/>
        </w:numPr>
        <w:ind w:leftChars="0"/>
      </w:pPr>
    </w:p>
    <w:p w14:paraId="76D77695">
      <w:pPr>
        <w:numPr>
          <w:ilvl w:val="0"/>
          <w:numId w:val="0"/>
        </w:numPr>
        <w:ind w:leftChars="0"/>
      </w:pPr>
    </w:p>
    <w:p w14:paraId="319F6B3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接线图</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宏泰四线灵性锁，不带门磁信号反馈直接短接门磁SEN和GND</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p>
    <w:p w14:paraId="56DA573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055" cy="2631440"/>
            <wp:effectExtent l="0" t="0" r="10795" b="16510"/>
            <wp:docPr id="9" name="图片 8" descr="e5045a59be5ff9eb9f22d8b525eb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e5045a59be5ff9eb9f22d8b525eb4ff"/>
                    <pic:cNvPicPr>
                      <a:picLocks noChangeAspect="1"/>
                    </pic:cNvPicPr>
                  </pic:nvPicPr>
                  <pic:blipFill>
                    <a:blip r:embed="rId12"/>
                    <a:stretch>
                      <a:fillRect/>
                    </a:stretch>
                  </pic:blipFill>
                  <pic:spPr>
                    <a:xfrm>
                      <a:off x="0" y="0"/>
                      <a:ext cx="5266055" cy="2631440"/>
                    </a:xfrm>
                    <a:prstGeom prst="rect">
                      <a:avLst/>
                    </a:prstGeom>
                    <a:noFill/>
                    <a:ln>
                      <a:noFill/>
                    </a:ln>
                  </pic:spPr>
                </pic:pic>
              </a:graphicData>
            </a:graphic>
          </wp:inline>
        </w:drawing>
      </w:r>
    </w:p>
    <w:p w14:paraId="77121EEB">
      <w:pPr>
        <w:numPr>
          <w:ilvl w:val="0"/>
          <w:numId w:val="0"/>
        </w:numPr>
        <w:ind w:leftChars="0"/>
        <w:rPr>
          <w:rFonts w:hint="eastAsia" w:ascii="宋体" w:hAnsi="宋体" w:eastAsia="宋体" w:cs="宋体"/>
          <w:sz w:val="24"/>
          <w:szCs w:val="24"/>
          <w:lang w:val="en-US" w:eastAsia="zh-CN"/>
        </w:rPr>
      </w:pPr>
    </w:p>
    <w:p w14:paraId="3E20E8E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接线图</w:t>
      </w:r>
      <w:r>
        <w:rPr>
          <w:rFonts w:hint="eastAsia" w:ascii="宋体" w:hAnsi="宋体" w:cs="宋体"/>
          <w:sz w:val="24"/>
          <w:szCs w:val="24"/>
          <w:lang w:val="en-US" w:eastAsia="zh-CN"/>
        </w:rPr>
        <w:t>3（宏泰六芯线灵性锁，自带门磁信号反馈）</w:t>
      </w:r>
      <w:r>
        <w:rPr>
          <w:rFonts w:hint="eastAsia" w:ascii="宋体" w:hAnsi="宋体" w:eastAsia="宋体" w:cs="宋体"/>
          <w:sz w:val="24"/>
          <w:szCs w:val="24"/>
          <w:lang w:val="en-US" w:eastAsia="zh-CN"/>
        </w:rPr>
        <w:t>：</w:t>
      </w:r>
    </w:p>
    <w:p w14:paraId="438A54B5">
      <w:pPr>
        <w:numPr>
          <w:ilvl w:val="0"/>
          <w:numId w:val="0"/>
        </w:numPr>
        <w:ind w:leftChars="0"/>
      </w:pPr>
      <w:r>
        <w:drawing>
          <wp:inline distT="0" distB="0" distL="114300" distR="114300">
            <wp:extent cx="5267325" cy="2993390"/>
            <wp:effectExtent l="0" t="0" r="9525"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67325" cy="2993390"/>
                    </a:xfrm>
                    <a:prstGeom prst="rect">
                      <a:avLst/>
                    </a:prstGeom>
                    <a:noFill/>
                    <a:ln>
                      <a:noFill/>
                    </a:ln>
                  </pic:spPr>
                </pic:pic>
              </a:graphicData>
            </a:graphic>
          </wp:inline>
        </w:drawing>
      </w:r>
    </w:p>
    <w:p w14:paraId="245D3491">
      <w:pPr>
        <w:numPr>
          <w:ilvl w:val="0"/>
          <w:numId w:val="0"/>
        </w:numPr>
        <w:ind w:leftChars="0"/>
      </w:pPr>
    </w:p>
    <w:p w14:paraId="013A3604">
      <w:pPr>
        <w:numPr>
          <w:ilvl w:val="0"/>
          <w:numId w:val="0"/>
        </w:numPr>
        <w:ind w:leftChars="0"/>
      </w:pPr>
    </w:p>
    <w:p w14:paraId="12F3CEE6">
      <w:pPr>
        <w:numPr>
          <w:ilvl w:val="0"/>
          <w:numId w:val="0"/>
        </w:numPr>
        <w:ind w:leftChars="0"/>
        <w:rPr>
          <w:rFonts w:hint="eastAsia"/>
          <w:b/>
          <w:bCs/>
          <w:sz w:val="32"/>
          <w:szCs w:val="32"/>
          <w:lang w:val="en-US" w:eastAsia="zh-CN"/>
        </w:rPr>
      </w:pPr>
      <w:r>
        <w:rPr>
          <w:rFonts w:hint="eastAsia"/>
          <w:b/>
          <w:bCs/>
          <w:sz w:val="32"/>
          <w:szCs w:val="32"/>
          <w:lang w:val="en-US" w:eastAsia="zh-CN"/>
        </w:rPr>
        <w:t>故障问题</w:t>
      </w:r>
    </w:p>
    <w:p w14:paraId="300AEC64">
      <w:pPr>
        <w:numPr>
          <w:ilvl w:val="0"/>
          <w:numId w:val="0"/>
        </w:numPr>
        <w:ind w:leftChars="0"/>
        <w:rPr>
          <w:rFonts w:hint="eastAsia"/>
          <w:b w:val="0"/>
          <w:bCs w:val="0"/>
          <w:sz w:val="28"/>
          <w:szCs w:val="28"/>
          <w:lang w:val="en-US" w:eastAsia="zh-CN"/>
        </w:rPr>
      </w:pPr>
      <w:r>
        <w:rPr>
          <w:rFonts w:hint="eastAsia"/>
          <w:b w:val="0"/>
          <w:bCs w:val="0"/>
          <w:sz w:val="28"/>
          <w:szCs w:val="28"/>
          <w:lang w:val="en-US" w:eastAsia="zh-CN"/>
        </w:rPr>
        <w:t>EP100指纹仪、人脸识别一体机接485锁控板硬件部分接完线后按钮无法直接开门情况及开门一次后门锁不再上锁</w:t>
      </w:r>
    </w:p>
    <w:p w14:paraId="2E46EF68">
      <w:pPr>
        <w:numPr>
          <w:ilvl w:val="0"/>
          <w:numId w:val="0"/>
        </w:numPr>
        <w:ind w:left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排查方案：1）检查设备与485锁控板之间的通讯是否正常</w:t>
      </w:r>
    </w:p>
    <w:p w14:paraId="3A993E16">
      <w:pPr>
        <w:bidi w:val="0"/>
        <w:rPr>
          <w:rFonts w:hint="default"/>
          <w:lang w:val="en-US" w:eastAsia="zh-CN"/>
        </w:rPr>
      </w:pPr>
      <w:r>
        <w:rPr>
          <w:rFonts w:hint="default"/>
          <w:lang w:val="en-US" w:eastAsia="zh-CN"/>
        </w:rPr>
        <w:drawing>
          <wp:inline distT="0" distB="0" distL="114300" distR="114300">
            <wp:extent cx="5268595" cy="3606165"/>
            <wp:effectExtent l="0" t="0" r="8255" b="13335"/>
            <wp:docPr id="11" name="图片 1" descr="77775be1ed7b8ae70860c127d1c0f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77775be1ed7b8ae70860c127d1c0fec2"/>
                    <pic:cNvPicPr>
                      <a:picLocks noChangeAspect="1"/>
                    </pic:cNvPicPr>
                  </pic:nvPicPr>
                  <pic:blipFill>
                    <a:blip r:embed="rId14"/>
                    <a:stretch>
                      <a:fillRect/>
                    </a:stretch>
                  </pic:blipFill>
                  <pic:spPr>
                    <a:xfrm>
                      <a:off x="0" y="0"/>
                      <a:ext cx="5268595" cy="3606165"/>
                    </a:xfrm>
                    <a:prstGeom prst="rect">
                      <a:avLst/>
                    </a:prstGeom>
                    <a:noFill/>
                    <a:ln>
                      <a:noFill/>
                    </a:ln>
                  </pic:spPr>
                </pic:pic>
              </a:graphicData>
            </a:graphic>
          </wp:inline>
        </w:drawing>
      </w:r>
    </w:p>
    <w:p w14:paraId="1A3554F1">
      <w:pPr>
        <w:numPr>
          <w:ilvl w:val="0"/>
          <w:numId w:val="1"/>
        </w:numPr>
        <w:bidi w:val="0"/>
        <w:ind w:left="24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检查软件是否对门参数锁类型项做出正确修改以及所更改后参数是否进行参数下发</w:t>
      </w:r>
    </w:p>
    <w:p w14:paraId="2F7BD698">
      <w:pPr>
        <w:numPr>
          <w:ilvl w:val="0"/>
          <w:numId w:val="0"/>
        </w:numPr>
        <w:bidi w:val="0"/>
        <w:ind w:left="240" w:leftChars="0"/>
      </w:pPr>
      <w:r>
        <w:drawing>
          <wp:inline distT="0" distB="0" distL="114300" distR="114300">
            <wp:extent cx="5266690" cy="2853055"/>
            <wp:effectExtent l="0" t="0" r="1016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66690" cy="2853055"/>
                    </a:xfrm>
                    <a:prstGeom prst="rect">
                      <a:avLst/>
                    </a:prstGeom>
                    <a:noFill/>
                    <a:ln>
                      <a:noFill/>
                    </a:ln>
                  </pic:spPr>
                </pic:pic>
              </a:graphicData>
            </a:graphic>
          </wp:inline>
        </w:drawing>
      </w:r>
    </w:p>
    <w:p w14:paraId="55929243">
      <w:pPr>
        <w:numPr>
          <w:ilvl w:val="0"/>
          <w:numId w:val="0"/>
        </w:numPr>
        <w:bidi w:val="0"/>
        <w:ind w:left="240" w:leftChars="0"/>
        <w:rPr>
          <w:rFonts w:hint="eastAsia" w:eastAsia="宋体"/>
          <w:lang w:val="en-US" w:eastAsia="zh-CN"/>
        </w:rPr>
      </w:pPr>
      <w:r>
        <w:rPr>
          <w:rFonts w:hint="eastAsia" w:eastAsia="宋体"/>
          <w:lang w:val="en-US" w:eastAsia="zh-CN"/>
        </w:rPr>
        <w:drawing>
          <wp:inline distT="0" distB="0" distL="114300" distR="114300">
            <wp:extent cx="5270500" cy="3152140"/>
            <wp:effectExtent l="0" t="0" r="6350" b="10160"/>
            <wp:docPr id="13" name="图片 3" descr="16982135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698213534064"/>
                    <pic:cNvPicPr>
                      <a:picLocks noChangeAspect="1"/>
                    </pic:cNvPicPr>
                  </pic:nvPicPr>
                  <pic:blipFill>
                    <a:blip r:embed="rId16"/>
                    <a:stretch>
                      <a:fillRect/>
                    </a:stretch>
                  </pic:blipFill>
                  <pic:spPr>
                    <a:xfrm>
                      <a:off x="0" y="0"/>
                      <a:ext cx="5270500" cy="315214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70C14E"/>
    <w:multiLevelType w:val="singleLevel"/>
    <w:tmpl w:val="2E70C14E"/>
    <w:lvl w:ilvl="0" w:tentative="0">
      <w:start w:val="2"/>
      <w:numFmt w:val="decimal"/>
      <w:suff w:val="nothing"/>
      <w:lvlText w:val="%1）"/>
      <w:lvlJc w:val="left"/>
      <w:pPr>
        <w:ind w:left="24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OWU3NWM3ZjU1NTQ3ZjgzYWQ1MDU3Y2JhNmU0YWUifQ=="/>
  </w:docVars>
  <w:rsids>
    <w:rsidRoot w:val="00000000"/>
    <w:rsid w:val="2C752591"/>
    <w:rsid w:val="3FDF0472"/>
    <w:rsid w:val="4AF0395C"/>
    <w:rsid w:val="5D531AC3"/>
    <w:rsid w:val="6F300998"/>
    <w:rsid w:val="77E244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498</Words>
  <Characters>550</Characters>
  <Lines>0</Lines>
  <Paragraphs>0</Paragraphs>
  <TotalTime>162</TotalTime>
  <ScaleCrop>false</ScaleCrop>
  <LinksUpToDate>false</LinksUpToDate>
  <CharactersWithSpaces>550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2023-10-24T02:55:00Z</dcterms:created>
  <dc:creator>done</dc:creator>
  <cp:lastModifiedBy>蔡加福</cp:lastModifiedBy>
  <dcterms:modified xsi:type="dcterms:W3CDTF">2025-01-20T05:22:48Z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0D09880AEDC74786A207F763F6DFDDFA_13</vt:lpwstr>
  </property>
</Properties>
</file>